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7B" w:rsidRDefault="00CA4DC6">
      <w:pPr>
        <w:ind w:right="-1"/>
        <w:jc w:val="center"/>
        <w:textAlignment w:val="center"/>
        <w:rPr>
          <w:rFonts w:ascii="ＭＳ ゴシック" w:eastAsia="ＭＳ ゴシック" w:hAnsi="ＭＳ ゴシック"/>
          <w:sz w:val="32"/>
          <w:szCs w:val="32"/>
        </w:rPr>
      </w:pPr>
      <w:r>
        <w:rPr>
          <w:rFonts w:ascii="ＭＳ ゴシック" w:eastAsia="ＭＳ ゴシック" w:hAnsi="ＭＳ ゴシック"/>
          <w:sz w:val="32"/>
          <w:szCs w:val="32"/>
        </w:rPr>
        <w:t>下呂市特産品ホームページ運営協力会規約</w:t>
      </w:r>
    </w:p>
    <w:p w:rsidR="0092557B" w:rsidRDefault="0092557B">
      <w:pPr>
        <w:jc w:val="center"/>
        <w:rPr>
          <w:rFonts w:ascii="ＭＳ ゴシック" w:eastAsia="ＭＳ ゴシック" w:hAnsi="ＭＳ ゴシック"/>
          <w:szCs w:val="21"/>
        </w:rPr>
      </w:pPr>
    </w:p>
    <w:p w:rsidR="0092557B" w:rsidRDefault="00CA4DC6">
      <w:pPr>
        <w:rPr>
          <w:rFonts w:ascii="ＭＳ ゴシック" w:eastAsia="ＭＳ ゴシック" w:hAnsi="ＭＳ ゴシック"/>
        </w:rPr>
      </w:pPr>
      <w:r>
        <w:rPr>
          <w:rFonts w:ascii="ＭＳ ゴシック" w:eastAsia="ＭＳ ゴシック" w:hAnsi="ＭＳ ゴシック"/>
        </w:rPr>
        <w:t>（名称）</w:t>
      </w:r>
    </w:p>
    <w:p w:rsidR="0092557B" w:rsidRDefault="00CA4DC6">
      <w:pPr>
        <w:rPr>
          <w:rFonts w:ascii="ＭＳ ゴシック" w:eastAsia="ＭＳ ゴシック" w:hAnsi="ＭＳ ゴシック"/>
        </w:rPr>
      </w:pPr>
      <w:r>
        <w:rPr>
          <w:rFonts w:ascii="ＭＳ ゴシック" w:eastAsia="ＭＳ ゴシック" w:hAnsi="ＭＳ ゴシック"/>
        </w:rPr>
        <w:t>第１条　本会は、下呂市特産品ホームページ運営協力会（以下「本会」という。）と称する。</w:t>
      </w:r>
    </w:p>
    <w:p w:rsidR="0092557B" w:rsidRDefault="00CA4DC6">
      <w:pPr>
        <w:rPr>
          <w:rFonts w:ascii="ＭＳ ゴシック" w:eastAsia="ＭＳ ゴシック" w:hAnsi="ＭＳ ゴシック"/>
        </w:rPr>
      </w:pPr>
      <w:r>
        <w:rPr>
          <w:rFonts w:ascii="ＭＳ ゴシック" w:eastAsia="ＭＳ ゴシック" w:hAnsi="ＭＳ ゴシック"/>
        </w:rPr>
        <w:t>（目的）</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 xml:space="preserve">第２条　本会は、下呂市が開設した特産品に関する情報発信ホームページ「下呂市の特産品」（以下「下呂市特産品ホームページ」という。）の適切な運営管理に協力するとともに活発な利用を推進することで、特産品に関する産業の振興及び地域の振興に寄与することを目的とする。 </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 xml:space="preserve">（事業） </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第３条　本会は、前条の目的を達成するため、次に掲げる事業を行う。</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（１）下呂市特産品ホームページへの参加促進</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（２）下呂市特産品ホームページの管理運営への協力</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（３）特産品に関する新たな情報発信の検討及び実施</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（４）下呂市が行う特産品及び地域振興を目的とした事業への協力</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（５）その他特産品及び地域振興を促進するための事業</w:t>
      </w:r>
    </w:p>
    <w:p w:rsidR="0092557B" w:rsidRDefault="00CA4DC6">
      <w:pPr>
        <w:rPr>
          <w:rFonts w:ascii="ＭＳ ゴシック" w:eastAsia="ＭＳ ゴシック" w:hAnsi="ＭＳ ゴシック"/>
        </w:rPr>
      </w:pPr>
      <w:r>
        <w:rPr>
          <w:rFonts w:ascii="ＭＳ ゴシック" w:eastAsia="ＭＳ ゴシック" w:hAnsi="ＭＳ ゴシック"/>
        </w:rPr>
        <w:t>（会員）</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第４条　本会の会員は、下呂市特産品ホームページに特産品の情報を掲載している企業または団体及び個人（以下「企業等」という。）、または会の目的に賛同する企業等とする。</w:t>
      </w:r>
    </w:p>
    <w:p w:rsidR="0092557B" w:rsidRDefault="00CA4DC6">
      <w:pPr>
        <w:rPr>
          <w:rFonts w:ascii="ＭＳ ゴシック" w:eastAsia="ＭＳ ゴシック" w:hAnsi="ＭＳ ゴシック"/>
        </w:rPr>
      </w:pPr>
      <w:r>
        <w:rPr>
          <w:rFonts w:ascii="ＭＳ ゴシック" w:eastAsia="ＭＳ ゴシック" w:hAnsi="ＭＳ ゴシック"/>
        </w:rPr>
        <w:t>（役員の構成）</w:t>
      </w:r>
    </w:p>
    <w:p w:rsidR="0092557B" w:rsidRDefault="00CA4DC6">
      <w:pPr>
        <w:rPr>
          <w:rFonts w:ascii="ＭＳ ゴシック" w:eastAsia="ＭＳ ゴシック" w:hAnsi="ＭＳ ゴシック"/>
        </w:rPr>
      </w:pPr>
      <w:r>
        <w:rPr>
          <w:rFonts w:ascii="ＭＳ ゴシック" w:eastAsia="ＭＳ ゴシック" w:hAnsi="ＭＳ ゴシック"/>
        </w:rPr>
        <w:t>第５条　本会に次の役員を置く。</w:t>
      </w:r>
    </w:p>
    <w:p w:rsidR="0092557B" w:rsidRDefault="00CA4DC6">
      <w:pPr>
        <w:ind w:firstLine="213"/>
        <w:rPr>
          <w:rFonts w:ascii="ＭＳ ゴシック" w:eastAsia="ＭＳ ゴシック" w:hAnsi="ＭＳ ゴシック"/>
        </w:rPr>
      </w:pPr>
      <w:r>
        <w:rPr>
          <w:rFonts w:ascii="ＭＳ ゴシック" w:eastAsia="ＭＳ ゴシック" w:hAnsi="ＭＳ ゴシック"/>
        </w:rPr>
        <w:t xml:space="preserve">（１）会長　　　１名 </w:t>
      </w:r>
    </w:p>
    <w:p w:rsidR="0092557B" w:rsidRDefault="00CA4DC6">
      <w:pPr>
        <w:rPr>
          <w:rFonts w:ascii="ＭＳ ゴシック" w:eastAsia="ＭＳ ゴシック" w:hAnsi="ＭＳ ゴシック"/>
        </w:rPr>
      </w:pPr>
      <w:r>
        <w:rPr>
          <w:rFonts w:ascii="ＭＳ ゴシック" w:eastAsia="ＭＳ ゴシック" w:hAnsi="ＭＳ ゴシック"/>
        </w:rPr>
        <w:t xml:space="preserve">　（２）副会長　　２名</w:t>
      </w:r>
    </w:p>
    <w:p w:rsidR="0092557B" w:rsidRDefault="00CA4DC6">
      <w:pPr>
        <w:rPr>
          <w:rFonts w:ascii="ＭＳ ゴシック" w:eastAsia="ＭＳ ゴシック" w:hAnsi="ＭＳ ゴシック"/>
        </w:rPr>
      </w:pPr>
      <w:r>
        <w:rPr>
          <w:rFonts w:ascii="ＭＳ ゴシック" w:eastAsia="ＭＳ ゴシック" w:hAnsi="ＭＳ ゴシック"/>
        </w:rPr>
        <w:t xml:space="preserve">　（３）運営委員　３名</w:t>
      </w:r>
    </w:p>
    <w:p w:rsidR="0092557B" w:rsidRDefault="00CA4DC6">
      <w:pPr>
        <w:rPr>
          <w:rFonts w:ascii="ＭＳ ゴシック" w:eastAsia="ＭＳ ゴシック" w:hAnsi="ＭＳ ゴシック"/>
        </w:rPr>
      </w:pPr>
      <w:r>
        <w:rPr>
          <w:rFonts w:ascii="ＭＳ ゴシック" w:eastAsia="ＭＳ ゴシック" w:hAnsi="ＭＳ ゴシック"/>
        </w:rPr>
        <w:t xml:space="preserve">　（４）監事　　　１名</w:t>
      </w:r>
    </w:p>
    <w:p w:rsidR="00CA4DC6" w:rsidRDefault="00CA4DC6">
      <w:pPr>
        <w:rPr>
          <w:rFonts w:ascii="ＭＳ ゴシック" w:eastAsia="ＭＳ ゴシック" w:hAnsi="ＭＳ ゴシック"/>
        </w:rPr>
      </w:pPr>
      <w:r>
        <w:rPr>
          <w:rFonts w:ascii="ＭＳ ゴシック" w:eastAsia="ＭＳ ゴシック" w:hAnsi="ＭＳ ゴシック" w:hint="eastAsia"/>
        </w:rPr>
        <w:t xml:space="preserve">　（５）会計　　　１名</w:t>
      </w:r>
    </w:p>
    <w:p w:rsidR="0092557B" w:rsidRDefault="00CA4DC6">
      <w:pPr>
        <w:rPr>
          <w:rFonts w:ascii="ＭＳ ゴシック" w:eastAsia="ＭＳ ゴシック" w:hAnsi="ＭＳ ゴシック"/>
        </w:rPr>
      </w:pPr>
      <w:r>
        <w:rPr>
          <w:rFonts w:ascii="ＭＳ ゴシック" w:eastAsia="ＭＳ ゴシック" w:hAnsi="ＭＳ ゴシック"/>
        </w:rPr>
        <w:t xml:space="preserve">（役員の選任） </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 xml:space="preserve">第６条　会長は、第11条に定める総会において、第４条に規定する会員の互選により選出する。 </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２　役員は、第４条に規定する会員のうちから会長が指名する。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（役員の職務）</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第７条　会長は、本会を代表し、会務を総括する。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２　副会長は、会長を補佐し、会長に事故あるときは、その職務を代行する。</w:t>
      </w:r>
    </w:p>
    <w:p w:rsidR="00CA4DC6" w:rsidRDefault="00CA4DC6">
      <w:pPr>
        <w:rPr>
          <w:rFonts w:ascii="ＭＳ ゴシック" w:eastAsia="ＭＳ ゴシック" w:hAnsi="ＭＳ ゴシック"/>
          <w:szCs w:val="21"/>
        </w:rPr>
      </w:pPr>
      <w:r>
        <w:rPr>
          <w:rFonts w:ascii="ＭＳ ゴシック" w:eastAsia="ＭＳ ゴシック" w:hAnsi="ＭＳ ゴシック" w:hint="eastAsia"/>
          <w:szCs w:val="21"/>
        </w:rPr>
        <w:t>３　会計は、責任者として事業の会計を行う。</w:t>
      </w:r>
    </w:p>
    <w:p w:rsidR="0092557B" w:rsidRDefault="00CA4DC6">
      <w:pPr>
        <w:tabs>
          <w:tab w:val="left" w:pos="5964"/>
        </w:tabs>
        <w:ind w:left="213" w:hanging="213"/>
        <w:rPr>
          <w:rFonts w:ascii="ＭＳ ゴシック" w:eastAsia="ＭＳ ゴシック" w:hAnsi="ＭＳ ゴシック"/>
          <w:szCs w:val="21"/>
        </w:rPr>
      </w:pPr>
      <w:r>
        <w:rPr>
          <w:rFonts w:ascii="ＭＳ ゴシック" w:eastAsia="ＭＳ ゴシック" w:hAnsi="ＭＳ ゴシック" w:hint="eastAsia"/>
          <w:szCs w:val="21"/>
        </w:rPr>
        <w:t>４</w:t>
      </w:r>
      <w:r>
        <w:rPr>
          <w:rFonts w:ascii="ＭＳ ゴシック" w:eastAsia="ＭＳ ゴシック" w:hAnsi="ＭＳ ゴシック"/>
          <w:szCs w:val="21"/>
        </w:rPr>
        <w:t xml:space="preserve">　監事は、次に掲げる業務を行う。</w:t>
      </w:r>
      <w:r>
        <w:rPr>
          <w:rFonts w:ascii="ＭＳ ゴシック" w:eastAsia="ＭＳ ゴシック" w:hAnsi="ＭＳ ゴシック"/>
          <w:szCs w:val="21"/>
        </w:rPr>
        <w:tab/>
      </w:r>
    </w:p>
    <w:p w:rsidR="0092557B" w:rsidRDefault="00CA4DC6">
      <w:pPr>
        <w:pStyle w:val="af0"/>
        <w:numPr>
          <w:ilvl w:val="0"/>
          <w:numId w:val="2"/>
        </w:numPr>
        <w:rPr>
          <w:rFonts w:ascii="ＭＳ ゴシック" w:eastAsia="ＭＳ ゴシック" w:hAnsi="ＭＳ ゴシック"/>
          <w:szCs w:val="21"/>
        </w:rPr>
      </w:pPr>
      <w:r>
        <w:rPr>
          <w:rFonts w:ascii="ＭＳ ゴシック" w:eastAsia="ＭＳ ゴシック" w:hAnsi="ＭＳ ゴシック"/>
          <w:szCs w:val="21"/>
        </w:rPr>
        <w:lastRenderedPageBreak/>
        <w:t>本会の会計事務及び業務執行を監査すること。</w:t>
      </w:r>
    </w:p>
    <w:p w:rsidR="0092557B" w:rsidRDefault="00CA4DC6">
      <w:pPr>
        <w:pStyle w:val="af0"/>
        <w:numPr>
          <w:ilvl w:val="0"/>
          <w:numId w:val="2"/>
        </w:numPr>
        <w:rPr>
          <w:rFonts w:ascii="ＭＳ ゴシック" w:eastAsia="ＭＳ ゴシック" w:hAnsi="ＭＳ ゴシック"/>
          <w:szCs w:val="21"/>
        </w:rPr>
      </w:pPr>
      <w:r>
        <w:rPr>
          <w:rFonts w:ascii="ＭＳ ゴシック" w:eastAsia="ＭＳ ゴシック" w:hAnsi="ＭＳ ゴシック"/>
          <w:szCs w:val="21"/>
        </w:rPr>
        <w:t>会計事務及び業務執行について不正の事実を発見したときは、これを総会に報告すること。</w:t>
      </w:r>
    </w:p>
    <w:p w:rsidR="0092557B" w:rsidRDefault="00CA4DC6">
      <w:pPr>
        <w:pStyle w:val="af0"/>
        <w:numPr>
          <w:ilvl w:val="0"/>
          <w:numId w:val="2"/>
        </w:numPr>
        <w:rPr>
          <w:rFonts w:ascii="ＭＳ ゴシック" w:eastAsia="ＭＳ ゴシック" w:hAnsi="ＭＳ ゴシック"/>
          <w:szCs w:val="21"/>
        </w:rPr>
      </w:pPr>
      <w:r>
        <w:rPr>
          <w:rFonts w:ascii="ＭＳ ゴシック" w:eastAsia="ＭＳ ゴシック" w:hAnsi="ＭＳ ゴシック"/>
          <w:szCs w:val="21"/>
        </w:rPr>
        <w:t>前号の報告をするために必要があると認めるときは、臨時総会の招集を請求すること。</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（役員の任期）</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第８条　役員の任期は、２年とする。ただし、再任を妨げない。</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（アドバイザー）</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第９条　本会の目的を達成するため、アドバイザーを指名し、会議への出席を求めることができる。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（会議）</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第10条　本会に次の会議をおく。</w:t>
      </w:r>
    </w:p>
    <w:p w:rsidR="0092557B" w:rsidRDefault="00CA4DC6">
      <w:pPr>
        <w:pStyle w:val="af0"/>
        <w:numPr>
          <w:ilvl w:val="0"/>
          <w:numId w:val="1"/>
        </w:numPr>
        <w:rPr>
          <w:rFonts w:ascii="ＭＳ ゴシック" w:eastAsia="ＭＳ ゴシック" w:hAnsi="ＭＳ ゴシック"/>
          <w:szCs w:val="21"/>
        </w:rPr>
      </w:pPr>
      <w:r>
        <w:rPr>
          <w:rFonts w:ascii="ＭＳ ゴシック" w:eastAsia="ＭＳ ゴシック" w:hAnsi="ＭＳ ゴシック"/>
          <w:szCs w:val="21"/>
        </w:rPr>
        <w:t>総会</w:t>
      </w:r>
    </w:p>
    <w:p w:rsidR="0092557B" w:rsidRDefault="00CA4DC6">
      <w:pPr>
        <w:pStyle w:val="af0"/>
        <w:numPr>
          <w:ilvl w:val="0"/>
          <w:numId w:val="1"/>
        </w:numPr>
        <w:rPr>
          <w:rFonts w:ascii="ＭＳ ゴシック" w:eastAsia="ＭＳ ゴシック" w:hAnsi="ＭＳ ゴシック"/>
          <w:szCs w:val="21"/>
        </w:rPr>
      </w:pPr>
      <w:r>
        <w:rPr>
          <w:rFonts w:ascii="ＭＳ ゴシック" w:eastAsia="ＭＳ ゴシック" w:hAnsi="ＭＳ ゴシック"/>
          <w:szCs w:val="21"/>
        </w:rPr>
        <w:t>運営委員会</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（総会）</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第11条　総会は、定期総会及び臨時総会とし、会長が招集する。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２　総会は、以下の事項について議決する</w:t>
      </w:r>
    </w:p>
    <w:p w:rsidR="0092557B" w:rsidRDefault="00CA4DC6">
      <w:pPr>
        <w:ind w:firstLine="213"/>
        <w:rPr>
          <w:rFonts w:ascii="ＭＳ ゴシック" w:eastAsia="ＭＳ ゴシック" w:hAnsi="ＭＳ ゴシック"/>
          <w:szCs w:val="21"/>
        </w:rPr>
      </w:pPr>
      <w:r>
        <w:rPr>
          <w:rFonts w:ascii="ＭＳ ゴシック" w:eastAsia="ＭＳ ゴシック" w:hAnsi="ＭＳ ゴシック"/>
          <w:szCs w:val="21"/>
        </w:rPr>
        <w:t>（１）本会の規約の制定及び改廃</w:t>
      </w:r>
    </w:p>
    <w:p w:rsidR="0092557B" w:rsidRDefault="00CA4DC6">
      <w:pPr>
        <w:ind w:firstLine="213"/>
        <w:rPr>
          <w:rFonts w:ascii="ＭＳ ゴシック" w:eastAsia="ＭＳ ゴシック" w:hAnsi="ＭＳ ゴシック"/>
          <w:szCs w:val="21"/>
        </w:rPr>
      </w:pPr>
      <w:r>
        <w:rPr>
          <w:rFonts w:ascii="ＭＳ ゴシック" w:eastAsia="ＭＳ ゴシック" w:hAnsi="ＭＳ ゴシック"/>
          <w:szCs w:val="21"/>
        </w:rPr>
        <w:t>（２）解散</w:t>
      </w:r>
    </w:p>
    <w:p w:rsidR="0092557B" w:rsidRDefault="00CA4DC6">
      <w:pPr>
        <w:ind w:left="213"/>
        <w:rPr>
          <w:rFonts w:ascii="ＭＳ ゴシック" w:eastAsia="ＭＳ ゴシック" w:hAnsi="ＭＳ ゴシック"/>
          <w:szCs w:val="21"/>
        </w:rPr>
      </w:pPr>
      <w:r>
        <w:rPr>
          <w:rFonts w:ascii="ＭＳ ゴシック" w:eastAsia="ＭＳ ゴシック" w:hAnsi="ＭＳ ゴシック"/>
          <w:szCs w:val="21"/>
        </w:rPr>
        <w:t>（３）役員の選任及び解任</w:t>
      </w:r>
    </w:p>
    <w:p w:rsidR="0092557B" w:rsidRDefault="00CA4DC6">
      <w:pPr>
        <w:ind w:firstLine="213"/>
        <w:rPr>
          <w:rFonts w:ascii="ＭＳ ゴシック" w:eastAsia="ＭＳ ゴシック" w:hAnsi="ＭＳ ゴシック"/>
          <w:szCs w:val="21"/>
        </w:rPr>
      </w:pPr>
      <w:r>
        <w:rPr>
          <w:rFonts w:ascii="ＭＳ ゴシック" w:eastAsia="ＭＳ ゴシック" w:hAnsi="ＭＳ ゴシック"/>
          <w:szCs w:val="21"/>
        </w:rPr>
        <w:t>（４）事業計画及び事業報告に関する事項</w:t>
      </w:r>
    </w:p>
    <w:p w:rsidR="0092557B" w:rsidRDefault="00CA4DC6">
      <w:pPr>
        <w:ind w:firstLine="213"/>
        <w:rPr>
          <w:rFonts w:ascii="ＭＳ ゴシック" w:eastAsia="ＭＳ ゴシック" w:hAnsi="ＭＳ ゴシック"/>
          <w:szCs w:val="21"/>
        </w:rPr>
      </w:pPr>
      <w:r>
        <w:rPr>
          <w:rFonts w:ascii="ＭＳ ゴシック" w:eastAsia="ＭＳ ゴシック" w:hAnsi="ＭＳ ゴシック"/>
          <w:szCs w:val="21"/>
        </w:rPr>
        <w:t>（５）予算及び決算に関する事項</w:t>
      </w:r>
    </w:p>
    <w:p w:rsidR="0092557B" w:rsidRDefault="00CA4DC6">
      <w:pPr>
        <w:ind w:firstLine="213"/>
        <w:rPr>
          <w:rFonts w:ascii="ＭＳ ゴシック" w:eastAsia="ＭＳ ゴシック" w:hAnsi="ＭＳ ゴシック"/>
          <w:szCs w:val="21"/>
        </w:rPr>
      </w:pPr>
      <w:r>
        <w:rPr>
          <w:rFonts w:ascii="ＭＳ ゴシック" w:eastAsia="ＭＳ ゴシック" w:hAnsi="ＭＳ ゴシック"/>
          <w:szCs w:val="21"/>
        </w:rPr>
        <w:t>（６）その他本会の運営に関する重要な事項</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３　定期総会は、毎事業年度１回開催する。</w:t>
      </w:r>
    </w:p>
    <w:p w:rsidR="0092557B" w:rsidRDefault="00CA4DC6" w:rsidP="00C62BF1">
      <w:pPr>
        <w:ind w:left="213" w:hanging="213"/>
        <w:jc w:val="left"/>
        <w:rPr>
          <w:rFonts w:ascii="ＭＳ ゴシック" w:eastAsia="ＭＳ ゴシック" w:hAnsi="ＭＳ ゴシック"/>
          <w:szCs w:val="21"/>
        </w:rPr>
      </w:pPr>
      <w:r>
        <w:rPr>
          <w:rFonts w:ascii="ＭＳ ゴシック" w:eastAsia="ＭＳ ゴシック" w:hAnsi="ＭＳ ゴシック"/>
          <w:szCs w:val="21"/>
        </w:rPr>
        <w:t>４　臨時総会は、次の各号の一に該当する場合に開催する。</w:t>
      </w:r>
      <w:r>
        <w:rPr>
          <w:rFonts w:ascii="ＭＳ ゴシック" w:eastAsia="ＭＳ ゴシック" w:hAnsi="ＭＳ ゴシック"/>
          <w:szCs w:val="21"/>
        </w:rPr>
        <w:br/>
        <w:t>（１）運営委員会が必要と認め召集の請求をしたとき</w:t>
      </w:r>
    </w:p>
    <w:p w:rsidR="0092557B" w:rsidRDefault="00CA4DC6" w:rsidP="00C62BF1">
      <w:pPr>
        <w:ind w:left="846" w:hanging="846"/>
        <w:jc w:val="left"/>
        <w:rPr>
          <w:rFonts w:ascii="ＭＳ ゴシック" w:eastAsia="ＭＳ ゴシック" w:hAnsi="ＭＳ ゴシック"/>
          <w:szCs w:val="21"/>
        </w:rPr>
      </w:pPr>
      <w:r>
        <w:rPr>
          <w:rFonts w:ascii="ＭＳ ゴシック" w:eastAsia="ＭＳ ゴシック" w:hAnsi="ＭＳ ゴシック"/>
          <w:szCs w:val="21"/>
        </w:rPr>
        <w:t xml:space="preserve">　（２）会員総数の３分の１以上から会議の目的である事項を記載した書面をもって召集の請求があったとき</w:t>
      </w:r>
    </w:p>
    <w:p w:rsidR="0092557B" w:rsidRDefault="00CA4DC6" w:rsidP="00C62BF1">
      <w:pPr>
        <w:pStyle w:val="af0"/>
        <w:numPr>
          <w:ilvl w:val="0"/>
          <w:numId w:val="1"/>
        </w:numPr>
        <w:jc w:val="left"/>
        <w:rPr>
          <w:rFonts w:ascii="ＭＳ ゴシック" w:eastAsia="ＭＳ ゴシック" w:hAnsi="ＭＳ ゴシック"/>
          <w:szCs w:val="21"/>
        </w:rPr>
      </w:pPr>
      <w:r>
        <w:rPr>
          <w:rFonts w:ascii="ＭＳ ゴシック" w:eastAsia="ＭＳ ゴシック" w:hAnsi="ＭＳ ゴシック"/>
          <w:szCs w:val="21"/>
        </w:rPr>
        <w:t>第７条第３項第３号の規定により、監事から招集の請求があったとき。</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５　総会の議長は、本会の会長があたる。</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６　総会は、委任状を含めた会員の２分の１以上の出席をもって成立し、出席者の過半数をもって決する。ただし可否同数の場合は、議長の決するところによる。</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t>７　運営委員会が総会の目的である事項について提案した場合において、会員の２分の１以上の者が書面により同意の意思表示をしたときは、当該提案を可決する旨の総会の決議があったものとみなす。</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lastRenderedPageBreak/>
        <w:t>（運営委員会）</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t>第12条　運営委員会は、役員をもって構成し、会長が必要と認めたときに開催する。</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t xml:space="preserve">２　運営委員会は、事業計画、予算および決算その他本会の重要な事項について審議する。 </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t xml:space="preserve">３　運営委員会は、構成員の過半数の出席（代理出席を委任された者を含む。）により成立し、議事は出席者の過半数によって決する。 </w:t>
      </w:r>
    </w:p>
    <w:p w:rsidR="0092557B" w:rsidRDefault="00CA4DC6">
      <w:pPr>
        <w:ind w:left="208" w:hanging="208"/>
        <w:rPr>
          <w:rFonts w:ascii="ＭＳ ゴシック" w:eastAsia="ＭＳ ゴシック" w:hAnsi="ＭＳ ゴシック"/>
          <w:szCs w:val="21"/>
        </w:rPr>
      </w:pPr>
      <w:r>
        <w:rPr>
          <w:rFonts w:ascii="ＭＳ ゴシック" w:eastAsia="ＭＳ ゴシック" w:hAnsi="ＭＳ ゴシック"/>
          <w:szCs w:val="21"/>
        </w:rPr>
        <w:t>４　運営委員会は、総会に対し議事を提案する。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（ワーキング・チーム）</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第13条　本会に、その目的の達成及び事業の推進にあたり、専門事項を調査検討させるため運営委員会の承認を得てワーキング・チームを設置することができる。</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２　ワーキング・チームは、会員の中から会長が指名する者（以下「チーム員」という。）をもって構成する。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３　ワーキング・チームは、チーム員以外の者の参加を求め、意見を聴くことができる。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４　ワーキング・チームの活動状況については、運営委員会に報告する。</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５　ワーキング・チームの決定事項については、運営委員会の承認を得て実施することができる。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（会費）</w:t>
      </w:r>
    </w:p>
    <w:p w:rsidR="0092557B" w:rsidRDefault="00CA4DC6">
      <w:pPr>
        <w:ind w:left="213" w:hanging="213"/>
        <w:rPr>
          <w:rFonts w:ascii="ＭＳ ゴシック" w:eastAsia="ＭＳ ゴシック" w:hAnsi="ＭＳ ゴシック"/>
          <w:szCs w:val="21"/>
        </w:rPr>
      </w:pPr>
      <w:r>
        <w:rPr>
          <w:rFonts w:ascii="ＭＳ ゴシック" w:eastAsia="ＭＳ ゴシック" w:hAnsi="ＭＳ ゴシック"/>
          <w:szCs w:val="21"/>
        </w:rPr>
        <w:t>第14条　会員は、総会で別に定める会費を納入しなければならない。</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（会計年度）</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第15条　本会の会計年度は、毎年４月１日から翌年３月31日までとする。</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（事務局）</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第16条　本会の事務局は、下呂市役所特産品振興担当課内に置く。</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（雑則）</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第17条　この規約に定めるもののほか、本会の運営に関し必要な事項は、会長が別に</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定める。</w:t>
      </w:r>
    </w:p>
    <w:p w:rsidR="0092557B" w:rsidRDefault="0092557B">
      <w:pPr>
        <w:rPr>
          <w:rFonts w:ascii="ＭＳ ゴシック" w:eastAsia="ＭＳ ゴシック" w:hAnsi="ＭＳ ゴシック"/>
          <w:szCs w:val="21"/>
        </w:rPr>
      </w:pP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 xml:space="preserve">　附　則 </w:t>
      </w:r>
    </w:p>
    <w:p w:rsidR="0092557B" w:rsidRDefault="00CA4DC6">
      <w:pPr>
        <w:rPr>
          <w:rFonts w:ascii="ＭＳ ゴシック" w:eastAsia="ＭＳ ゴシック" w:hAnsi="ＭＳ ゴシック"/>
        </w:rPr>
      </w:pPr>
      <w:r>
        <w:rPr>
          <w:rFonts w:ascii="ＭＳ ゴシック" w:eastAsia="ＭＳ ゴシック" w:hAnsi="ＭＳ ゴシック"/>
        </w:rPr>
        <w:t xml:space="preserve">１　本規約は、平成25年５月14日から施行する。 </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 xml:space="preserve">２　この規約の施行後、初めて選任された役員は、第８条の規定にかかわらず、選任された日から平成27年３月31日までとする。 </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 xml:space="preserve">３　この規約の施行後、最初の会計年度は、第15条の規定にかかわらず施行の日から平成26年３月31日までとする。 </w:t>
      </w:r>
    </w:p>
    <w:p w:rsidR="00CA4DC6" w:rsidRDefault="00CA4DC6">
      <w:pPr>
        <w:ind w:left="213" w:hanging="213"/>
        <w:rPr>
          <w:rFonts w:ascii="ＭＳ ゴシック" w:eastAsia="ＭＳ ゴシック" w:hAnsi="ＭＳ ゴシック"/>
        </w:rPr>
      </w:pPr>
    </w:p>
    <w:p w:rsidR="0092557B" w:rsidRDefault="00CA4DC6">
      <w:pPr>
        <w:rPr>
          <w:rFonts w:ascii="ＭＳ ゴシック" w:eastAsia="ＭＳ ゴシック" w:hAnsi="ＭＳ ゴシック"/>
        </w:rPr>
      </w:pPr>
      <w:r>
        <w:rPr>
          <w:rFonts w:ascii="ＭＳ ゴシック" w:eastAsia="ＭＳ ゴシック" w:hAnsi="ＭＳ ゴシック" w:hint="eastAsia"/>
        </w:rPr>
        <w:t>一部改正　平成３０年１２月２０日</w:t>
      </w:r>
    </w:p>
    <w:p w:rsidR="0092557B" w:rsidRDefault="0092557B"/>
    <w:p w:rsidR="00CA4DC6" w:rsidRDefault="00CA4DC6"/>
    <w:p w:rsidR="0092557B" w:rsidRDefault="00CA4DC6">
      <w:pPr>
        <w:widowControl/>
        <w:jc w:val="center"/>
        <w:rPr>
          <w:rFonts w:ascii="ＭＳ ゴシック" w:eastAsia="ＭＳ ゴシック" w:hAnsi="ＭＳ ゴシック"/>
          <w:sz w:val="32"/>
          <w:szCs w:val="32"/>
        </w:rPr>
      </w:pPr>
      <w:r>
        <w:rPr>
          <w:rFonts w:ascii="ＭＳ ゴシック" w:eastAsia="ＭＳ ゴシック" w:hAnsi="ＭＳ ゴシック"/>
          <w:sz w:val="32"/>
          <w:szCs w:val="32"/>
        </w:rPr>
        <w:lastRenderedPageBreak/>
        <w:t>下呂市特産品ホームページ運営協力会の会費規程</w:t>
      </w:r>
    </w:p>
    <w:p w:rsidR="0092557B" w:rsidRDefault="0092557B">
      <w:pPr>
        <w:rPr>
          <w:rFonts w:ascii="ＭＳ ゴシック" w:eastAsia="ＭＳ ゴシック" w:hAnsi="ＭＳ ゴシック"/>
        </w:rPr>
      </w:pPr>
    </w:p>
    <w:p w:rsidR="0092557B" w:rsidRDefault="00CA4DC6">
      <w:pPr>
        <w:rPr>
          <w:rFonts w:ascii="ＭＳ ゴシック" w:eastAsia="ＭＳ ゴシック" w:hAnsi="ＭＳ ゴシック"/>
        </w:rPr>
      </w:pPr>
      <w:r>
        <w:rPr>
          <w:rFonts w:ascii="ＭＳ ゴシック" w:eastAsia="ＭＳ ゴシック" w:hAnsi="ＭＳ ゴシック"/>
        </w:rPr>
        <w:t>（目的）</w:t>
      </w:r>
    </w:p>
    <w:p w:rsidR="0092557B" w:rsidRDefault="00CA4DC6">
      <w:pPr>
        <w:rPr>
          <w:rFonts w:ascii="ＭＳ ゴシック" w:eastAsia="ＭＳ ゴシック" w:hAnsi="ＭＳ ゴシック"/>
        </w:rPr>
      </w:pPr>
      <w:r>
        <w:rPr>
          <w:rFonts w:ascii="ＭＳ ゴシック" w:eastAsia="ＭＳ ゴシック" w:hAnsi="ＭＳ ゴシック"/>
        </w:rPr>
        <w:t>第１条　下呂市特産品ホームページ運営協力会規約第14条の規定による会費の額及び</w:t>
      </w:r>
      <w:r>
        <w:rPr>
          <w:rFonts w:ascii="ＭＳ ゴシック" w:eastAsia="ＭＳ ゴシック" w:hAnsi="ＭＳ ゴシック"/>
        </w:rPr>
        <w:br/>
        <w:t xml:space="preserve">　納入方法は、この規定の定めるところによる。</w:t>
      </w:r>
    </w:p>
    <w:p w:rsidR="0092557B" w:rsidRDefault="00CA4DC6" w:rsidP="00CA4DC6">
      <w:pPr>
        <w:jc w:val="left"/>
        <w:rPr>
          <w:rFonts w:ascii="ＭＳ ゴシック" w:eastAsia="ＭＳ ゴシック" w:hAnsi="ＭＳ ゴシック"/>
        </w:rPr>
      </w:pPr>
      <w:r>
        <w:rPr>
          <w:rFonts w:ascii="ＭＳ ゴシック" w:eastAsia="ＭＳ ゴシック" w:hAnsi="ＭＳ ゴシック"/>
        </w:rPr>
        <w:t>（会費の額） </w:t>
      </w:r>
      <w:r>
        <w:rPr>
          <w:rFonts w:ascii="ＭＳ ゴシック" w:eastAsia="ＭＳ ゴシック" w:hAnsi="ＭＳ ゴシック"/>
        </w:rPr>
        <w:br/>
        <w:t>第２条　会費の額は、以下の通りとする。</w:t>
      </w:r>
    </w:p>
    <w:tbl>
      <w:tblPr>
        <w:tblW w:w="89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808"/>
        <w:gridCol w:w="2126"/>
      </w:tblGrid>
      <w:tr w:rsidR="00123E19" w:rsidTr="00123E19">
        <w:trPr>
          <w:trHeight w:hRule="exact" w:val="456"/>
          <w:jc w:val="center"/>
        </w:trPr>
        <w:tc>
          <w:tcPr>
            <w:tcW w:w="680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123E19" w:rsidRDefault="00123E19">
            <w:pPr>
              <w:snapToGrid w:val="0"/>
              <w:jc w:val="center"/>
              <w:rPr>
                <w:rFonts w:ascii="ＭＳ ゴシック" w:eastAsia="ＭＳ ゴシック" w:hAnsi="ＭＳ ゴシック"/>
                <w:szCs w:val="21"/>
              </w:rPr>
            </w:pPr>
            <w:r>
              <w:rPr>
                <w:rFonts w:ascii="ＭＳ ゴシック" w:eastAsia="ＭＳ ゴシック" w:hAnsi="ＭＳ ゴシック"/>
                <w:szCs w:val="21"/>
              </w:rPr>
              <w:t>摘　　　要</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123E19" w:rsidRDefault="00123E19">
            <w:pPr>
              <w:snapToGrid w:val="0"/>
              <w:ind w:left="400" w:hanging="400"/>
              <w:jc w:val="center"/>
              <w:rPr>
                <w:rFonts w:ascii="ＭＳ ゴシック" w:eastAsia="ＭＳ ゴシック" w:hAnsi="ＭＳ ゴシック"/>
                <w:szCs w:val="21"/>
              </w:rPr>
            </w:pPr>
            <w:r>
              <w:rPr>
                <w:rFonts w:ascii="ＭＳ ゴシック" w:eastAsia="ＭＳ ゴシック" w:hAnsi="ＭＳ ゴシック"/>
                <w:szCs w:val="21"/>
              </w:rPr>
              <w:t>会費の額</w:t>
            </w:r>
          </w:p>
        </w:tc>
      </w:tr>
      <w:tr w:rsidR="00123E19" w:rsidTr="00123E19">
        <w:trPr>
          <w:trHeight w:val="406"/>
          <w:jc w:val="center"/>
        </w:trPr>
        <w:tc>
          <w:tcPr>
            <w:tcW w:w="68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123E19" w:rsidRDefault="00123E19" w:rsidP="00123E19">
            <w:pPr>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前年度のふるさと納税返礼品の売上額が100万円を超える者</w:t>
            </w:r>
          </w:p>
        </w:tc>
        <w:tc>
          <w:tcPr>
            <w:tcW w:w="2126" w:type="dxa"/>
            <w:tcBorders>
              <w:top w:val="single" w:sz="4" w:space="0" w:color="00000A"/>
              <w:left w:val="single" w:sz="4" w:space="0" w:color="00000A"/>
              <w:right w:val="single" w:sz="4" w:space="0" w:color="00000A"/>
            </w:tcBorders>
            <w:shd w:val="clear" w:color="auto" w:fill="FFFFFF"/>
            <w:tcMar>
              <w:left w:w="108" w:type="dxa"/>
            </w:tcMar>
            <w:vAlign w:val="center"/>
          </w:tcPr>
          <w:p w:rsidR="00123E19" w:rsidRDefault="00123E19" w:rsidP="00123E19">
            <w:pPr>
              <w:snapToGrid w:val="0"/>
              <w:ind w:left="403" w:right="106" w:hanging="403"/>
              <w:jc w:val="right"/>
              <w:rPr>
                <w:rFonts w:ascii="ＭＳ ゴシック" w:eastAsia="ＭＳ ゴシック" w:hAnsi="ＭＳ ゴシック"/>
                <w:szCs w:val="21"/>
              </w:rPr>
            </w:pPr>
            <w:r>
              <w:rPr>
                <w:rFonts w:ascii="ＭＳ ゴシック" w:eastAsia="ＭＳ ゴシック" w:hAnsi="ＭＳ ゴシック"/>
                <w:szCs w:val="21"/>
              </w:rPr>
              <w:t>5,000円</w:t>
            </w:r>
          </w:p>
        </w:tc>
      </w:tr>
      <w:tr w:rsidR="006C6EC3" w:rsidTr="006C6EC3">
        <w:trPr>
          <w:trHeight w:val="694"/>
          <w:jc w:val="center"/>
        </w:trPr>
        <w:tc>
          <w:tcPr>
            <w:tcW w:w="68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6EC3" w:rsidRDefault="006C6EC3" w:rsidP="006C6EC3">
            <w:pPr>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前年度のふるさと納税返礼品の売上額が100万円未満かつ10万円を超える者</w:t>
            </w:r>
          </w:p>
        </w:tc>
        <w:tc>
          <w:tcPr>
            <w:tcW w:w="2126" w:type="dxa"/>
            <w:tcBorders>
              <w:top w:val="single" w:sz="4" w:space="0" w:color="00000A"/>
              <w:left w:val="single" w:sz="4" w:space="0" w:color="00000A"/>
              <w:right w:val="single" w:sz="4" w:space="0" w:color="00000A"/>
            </w:tcBorders>
            <w:shd w:val="clear" w:color="auto" w:fill="FFFFFF"/>
            <w:tcMar>
              <w:left w:w="108" w:type="dxa"/>
            </w:tcMar>
            <w:vAlign w:val="center"/>
          </w:tcPr>
          <w:p w:rsidR="006C6EC3" w:rsidRDefault="006C6EC3" w:rsidP="008E198B">
            <w:pPr>
              <w:snapToGrid w:val="0"/>
              <w:ind w:left="403" w:right="106" w:hanging="403"/>
              <w:jc w:val="right"/>
              <w:rPr>
                <w:rFonts w:ascii="ＭＳ ゴシック" w:eastAsia="ＭＳ ゴシック" w:hAnsi="ＭＳ ゴシック"/>
                <w:szCs w:val="21"/>
              </w:rPr>
            </w:pPr>
            <w:r>
              <w:rPr>
                <w:rFonts w:ascii="ＭＳ ゴシック" w:eastAsia="ＭＳ ゴシック" w:hAnsi="ＭＳ ゴシック" w:hint="eastAsia"/>
                <w:szCs w:val="21"/>
              </w:rPr>
              <w:t>3,000円</w:t>
            </w:r>
          </w:p>
        </w:tc>
      </w:tr>
      <w:tr w:rsidR="006C6EC3" w:rsidTr="006C6EC3">
        <w:trPr>
          <w:trHeight w:val="280"/>
          <w:jc w:val="center"/>
        </w:trPr>
        <w:tc>
          <w:tcPr>
            <w:tcW w:w="68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C6EC3" w:rsidRDefault="006C6EC3" w:rsidP="006C6EC3">
            <w:pPr>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前年度のふるさと納税の売上額が10万円未満の者</w:t>
            </w:r>
          </w:p>
        </w:tc>
        <w:tc>
          <w:tcPr>
            <w:tcW w:w="2126" w:type="dxa"/>
            <w:tcBorders>
              <w:top w:val="single" w:sz="4" w:space="0" w:color="00000A"/>
              <w:left w:val="single" w:sz="4" w:space="0" w:color="00000A"/>
              <w:right w:val="single" w:sz="4" w:space="0" w:color="00000A"/>
            </w:tcBorders>
            <w:shd w:val="clear" w:color="auto" w:fill="FFFFFF"/>
            <w:tcMar>
              <w:left w:w="108" w:type="dxa"/>
            </w:tcMar>
            <w:vAlign w:val="center"/>
          </w:tcPr>
          <w:p w:rsidR="006C6EC3" w:rsidRDefault="006C6EC3" w:rsidP="00B231A7">
            <w:pPr>
              <w:snapToGrid w:val="0"/>
              <w:ind w:left="403" w:right="106" w:hanging="403"/>
              <w:jc w:val="right"/>
              <w:rPr>
                <w:rFonts w:ascii="ＭＳ ゴシック" w:eastAsia="ＭＳ ゴシック" w:hAnsi="ＭＳ ゴシック"/>
                <w:szCs w:val="21"/>
              </w:rPr>
            </w:pPr>
            <w:r>
              <w:rPr>
                <w:rFonts w:ascii="ＭＳ ゴシック" w:eastAsia="ＭＳ ゴシック" w:hAnsi="ＭＳ ゴシック" w:hint="eastAsia"/>
                <w:szCs w:val="21"/>
              </w:rPr>
              <w:t>0円</w:t>
            </w:r>
          </w:p>
        </w:tc>
      </w:tr>
    </w:tbl>
    <w:p w:rsidR="00A67D2D" w:rsidRDefault="00A67D2D">
      <w:pPr>
        <w:ind w:left="213" w:hanging="213"/>
        <w:rPr>
          <w:rFonts w:ascii="ＭＳ ゴシック" w:eastAsia="ＭＳ ゴシック" w:hAnsi="ＭＳ ゴシック"/>
        </w:rPr>
      </w:pPr>
    </w:p>
    <w:p w:rsidR="006C6EC3" w:rsidRDefault="006C6EC3">
      <w:pPr>
        <w:ind w:left="213" w:hanging="213"/>
        <w:rPr>
          <w:rFonts w:ascii="ＭＳ ゴシック" w:eastAsia="ＭＳ ゴシック" w:hAnsi="ＭＳ ゴシック"/>
        </w:rPr>
      </w:pPr>
      <w:r>
        <w:rPr>
          <w:rFonts w:ascii="ＭＳ ゴシック" w:eastAsia="ＭＳ ゴシック" w:hAnsi="ＭＳ ゴシック" w:hint="eastAsia"/>
        </w:rPr>
        <w:t xml:space="preserve">２　</w:t>
      </w:r>
      <w:r w:rsidR="00CA4DC6">
        <w:rPr>
          <w:rFonts w:ascii="ＭＳ ゴシック" w:eastAsia="ＭＳ ゴシック" w:hAnsi="ＭＳ ゴシック"/>
        </w:rPr>
        <w:t>会員が年度の途中に入会した場合は、</w:t>
      </w:r>
      <w:r>
        <w:rPr>
          <w:rFonts w:ascii="ＭＳ ゴシック" w:eastAsia="ＭＳ ゴシック" w:hAnsi="ＭＳ ゴシック" w:hint="eastAsia"/>
        </w:rPr>
        <w:t>年会費は0円とする。</w:t>
      </w:r>
    </w:p>
    <w:p w:rsidR="0092557B" w:rsidRDefault="006C6EC3" w:rsidP="006C6EC3">
      <w:pPr>
        <w:ind w:leftChars="100" w:left="210"/>
        <w:rPr>
          <w:rFonts w:ascii="ＭＳ ゴシック" w:eastAsia="ＭＳ ゴシック" w:hAnsi="ＭＳ ゴシック"/>
        </w:rPr>
      </w:pPr>
      <w:r>
        <w:rPr>
          <w:rFonts w:ascii="ＭＳ ゴシック" w:eastAsia="ＭＳ ゴシック" w:hAnsi="ＭＳ ゴシック" w:hint="eastAsia"/>
        </w:rPr>
        <w:t>また、会員が年度途中に退会した場合であっても、会費の払い戻しはしないものとする。</w:t>
      </w:r>
    </w:p>
    <w:p w:rsidR="0092557B" w:rsidRDefault="00CA4DC6">
      <w:pPr>
        <w:rPr>
          <w:rFonts w:ascii="ＭＳ ゴシック" w:eastAsia="ＭＳ ゴシック" w:hAnsi="ＭＳ ゴシック"/>
        </w:rPr>
      </w:pPr>
      <w:r>
        <w:rPr>
          <w:rFonts w:ascii="ＭＳ ゴシック" w:eastAsia="ＭＳ ゴシック" w:hAnsi="ＭＳ ゴシック"/>
        </w:rPr>
        <w:t>（納入）</w:t>
      </w:r>
    </w:p>
    <w:p w:rsidR="0092557B" w:rsidRDefault="00CA4DC6">
      <w:pPr>
        <w:ind w:left="213" w:hanging="213"/>
        <w:rPr>
          <w:rFonts w:ascii="ＭＳ ゴシック" w:eastAsia="ＭＳ ゴシック" w:hAnsi="ＭＳ ゴシック"/>
        </w:rPr>
      </w:pPr>
      <w:r>
        <w:rPr>
          <w:rFonts w:ascii="ＭＳ ゴシック" w:eastAsia="ＭＳ ゴシック" w:hAnsi="ＭＳ ゴシック"/>
        </w:rPr>
        <w:t>第３条　前条に規定する会費は、当会の請求に基づき、納入しなければならない。</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（雑則）</w:t>
      </w: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第４条　この規程に定めるもののほか、会費に関し必要な事項は、会長が別に定める。</w:t>
      </w:r>
    </w:p>
    <w:p w:rsidR="0092557B" w:rsidRDefault="0092557B">
      <w:pPr>
        <w:rPr>
          <w:rFonts w:ascii="ＭＳ ゴシック" w:eastAsia="ＭＳ ゴシック" w:hAnsi="ＭＳ ゴシック"/>
          <w:szCs w:val="21"/>
        </w:rPr>
      </w:pPr>
    </w:p>
    <w:p w:rsidR="0092557B" w:rsidRDefault="00CA4DC6">
      <w:pPr>
        <w:rPr>
          <w:rFonts w:ascii="ＭＳ ゴシック" w:eastAsia="ＭＳ ゴシック" w:hAnsi="ＭＳ ゴシック"/>
          <w:szCs w:val="21"/>
        </w:rPr>
      </w:pPr>
      <w:r>
        <w:rPr>
          <w:rFonts w:ascii="ＭＳ ゴシック" w:eastAsia="ＭＳ ゴシック" w:hAnsi="ＭＳ ゴシック"/>
          <w:szCs w:val="21"/>
        </w:rPr>
        <w:t xml:space="preserve">　附　則 </w:t>
      </w:r>
    </w:p>
    <w:p w:rsidR="007E23B2" w:rsidRDefault="006C6EC3">
      <w:pPr>
        <w:rPr>
          <w:rFonts w:ascii="ＭＳ ゴシック" w:eastAsia="ＭＳ ゴシック" w:hAnsi="ＭＳ ゴシック"/>
        </w:rPr>
      </w:pPr>
      <w:r>
        <w:rPr>
          <w:rFonts w:ascii="ＭＳ ゴシック" w:eastAsia="ＭＳ ゴシック" w:hAnsi="ＭＳ ゴシック"/>
        </w:rPr>
        <w:t xml:space="preserve">１　</w:t>
      </w:r>
      <w:r>
        <w:rPr>
          <w:rFonts w:ascii="ＭＳ ゴシック" w:eastAsia="ＭＳ ゴシック" w:hAnsi="ＭＳ ゴシック" w:hint="eastAsia"/>
        </w:rPr>
        <w:t>本規程</w:t>
      </w:r>
      <w:r>
        <w:rPr>
          <w:rFonts w:ascii="ＭＳ ゴシック" w:eastAsia="ＭＳ ゴシック" w:hAnsi="ＭＳ ゴシック"/>
        </w:rPr>
        <w:t>は、</w:t>
      </w:r>
      <w:r w:rsidR="007E23B2">
        <w:rPr>
          <w:rFonts w:ascii="ＭＳ ゴシック" w:eastAsia="ＭＳ ゴシック" w:hAnsi="ＭＳ ゴシック"/>
        </w:rPr>
        <w:t>平成25</w:t>
      </w:r>
      <w:r w:rsidR="00C741F5">
        <w:rPr>
          <w:rFonts w:ascii="ＭＳ ゴシック" w:eastAsia="ＭＳ ゴシック" w:hAnsi="ＭＳ ゴシック"/>
        </w:rPr>
        <w:t>年</w:t>
      </w:r>
      <w:r w:rsidR="00C741F5">
        <w:rPr>
          <w:rFonts w:ascii="ＭＳ ゴシック" w:eastAsia="ＭＳ ゴシック" w:hAnsi="ＭＳ ゴシック" w:hint="eastAsia"/>
        </w:rPr>
        <w:t>5</w:t>
      </w:r>
      <w:r w:rsidR="007E23B2">
        <w:rPr>
          <w:rFonts w:ascii="ＭＳ ゴシック" w:eastAsia="ＭＳ ゴシック" w:hAnsi="ＭＳ ゴシック"/>
        </w:rPr>
        <w:t>月14日から施行する。</w:t>
      </w:r>
    </w:p>
    <w:p w:rsidR="007E23B2" w:rsidRDefault="007E23B2">
      <w:pPr>
        <w:rPr>
          <w:rFonts w:ascii="ＭＳ ゴシック" w:eastAsia="ＭＳ ゴシック" w:hAnsi="ＭＳ ゴシック"/>
        </w:rPr>
      </w:pPr>
    </w:p>
    <w:p w:rsidR="00D23D00" w:rsidRDefault="00D23D00">
      <w:pPr>
        <w:rPr>
          <w:rFonts w:ascii="ＭＳ ゴシック" w:eastAsia="ＭＳ ゴシック" w:hAnsi="ＭＳ ゴシック"/>
        </w:rPr>
      </w:pPr>
      <w:r>
        <w:rPr>
          <w:rFonts w:ascii="ＭＳ ゴシック" w:eastAsia="ＭＳ ゴシック" w:hAnsi="ＭＳ ゴシック" w:hint="eastAsia"/>
        </w:rPr>
        <w:t xml:space="preserve">　附　則</w:t>
      </w:r>
    </w:p>
    <w:p w:rsidR="00D23D00" w:rsidRDefault="00A25FC7">
      <w:pPr>
        <w:rPr>
          <w:rFonts w:ascii="ＭＳ ゴシック" w:eastAsia="ＭＳ ゴシック" w:hAnsi="ＭＳ ゴシック"/>
        </w:rPr>
      </w:pPr>
      <w:r>
        <w:rPr>
          <w:rFonts w:ascii="ＭＳ ゴシック" w:eastAsia="ＭＳ ゴシック" w:hAnsi="ＭＳ ゴシック" w:hint="eastAsia"/>
        </w:rPr>
        <w:t>この規程</w:t>
      </w:r>
      <w:r w:rsidR="00C741F5">
        <w:rPr>
          <w:rFonts w:ascii="ＭＳ ゴシック" w:eastAsia="ＭＳ ゴシック" w:hAnsi="ＭＳ ゴシック" w:hint="eastAsia"/>
        </w:rPr>
        <w:t>は、令和6年4月24</w:t>
      </w:r>
      <w:r w:rsidR="001B31CD">
        <w:rPr>
          <w:rFonts w:ascii="ＭＳ ゴシック" w:eastAsia="ＭＳ ゴシック" w:hAnsi="ＭＳ ゴシック" w:hint="eastAsia"/>
        </w:rPr>
        <w:t>日から施行</w:t>
      </w:r>
      <w:r w:rsidR="00C741F5">
        <w:rPr>
          <w:rFonts w:ascii="ＭＳ ゴシック" w:eastAsia="ＭＳ ゴシック" w:hAnsi="ＭＳ ゴシック" w:hint="eastAsia"/>
        </w:rPr>
        <w:t>し、令和6年4月1</w:t>
      </w:r>
      <w:r w:rsidR="00D23D00">
        <w:rPr>
          <w:rFonts w:ascii="ＭＳ ゴシック" w:eastAsia="ＭＳ ゴシック" w:hAnsi="ＭＳ ゴシック" w:hint="eastAsia"/>
        </w:rPr>
        <w:t>日から適用する。</w:t>
      </w:r>
    </w:p>
    <w:p w:rsidR="0092557B" w:rsidRPr="00A25FC7" w:rsidRDefault="0092557B">
      <w:pPr>
        <w:rPr>
          <w:rFonts w:ascii="ＭＳ ゴシック" w:eastAsia="ＭＳ ゴシック" w:hAnsi="ＭＳ ゴシック"/>
        </w:rPr>
      </w:pPr>
      <w:bookmarkStart w:id="0" w:name="_GoBack"/>
      <w:bookmarkEnd w:id="0"/>
    </w:p>
    <w:sectPr w:rsidR="0092557B" w:rsidRPr="00A25FC7" w:rsidSect="00CA4DC6">
      <w:headerReference w:type="default" r:id="rId8"/>
      <w:footerReference w:type="default" r:id="rId9"/>
      <w:pgSz w:w="11906" w:h="16838"/>
      <w:pgMar w:top="1134" w:right="1418" w:bottom="851" w:left="1418" w:header="851" w:footer="567" w:gutter="0"/>
      <w:pgNumType w:start="1"/>
      <w:cols w:space="720"/>
      <w:formProt w:val="0"/>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14D" w:rsidRDefault="0087014D">
      <w:r>
        <w:separator/>
      </w:r>
    </w:p>
  </w:endnote>
  <w:endnote w:type="continuationSeparator" w:id="0">
    <w:p w:rsidR="0087014D" w:rsidRDefault="0087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7B" w:rsidRDefault="00CA4DC6">
    <w:pPr>
      <w:pStyle w:val="ae"/>
      <w:jc w:val="center"/>
    </w:pPr>
    <w:r>
      <w:fldChar w:fldCharType="begin"/>
    </w:r>
    <w:r>
      <w:instrText>PAGE</w:instrText>
    </w:r>
    <w:r>
      <w:fldChar w:fldCharType="separate"/>
    </w:r>
    <w:r w:rsidR="00A25FC7">
      <w:rPr>
        <w:noProof/>
      </w:rPr>
      <w:t>3</w:t>
    </w:r>
    <w:r>
      <w:fldChar w:fldCharType="end"/>
    </w:r>
  </w:p>
  <w:p w:rsidR="0092557B" w:rsidRDefault="0092557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14D" w:rsidRDefault="0087014D">
      <w:r>
        <w:separator/>
      </w:r>
    </w:p>
  </w:footnote>
  <w:footnote w:type="continuationSeparator" w:id="0">
    <w:p w:rsidR="0087014D" w:rsidRDefault="0087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57B" w:rsidRDefault="00CA4DC6">
    <w:pPr>
      <w:pStyle w:val="ad"/>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055"/>
    <w:multiLevelType w:val="multilevel"/>
    <w:tmpl w:val="60BA30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417504"/>
    <w:multiLevelType w:val="multilevel"/>
    <w:tmpl w:val="C8562608"/>
    <w:lvl w:ilvl="0">
      <w:start w:val="1"/>
      <w:numFmt w:val="decimalFullWidth"/>
      <w:lvlText w:val="（%1）"/>
      <w:lvlJc w:val="left"/>
      <w:pPr>
        <w:ind w:left="933" w:hanging="720"/>
      </w:pPr>
    </w:lvl>
    <w:lvl w:ilvl="1">
      <w:start w:val="1"/>
      <w:numFmt w:val="aiueoFullWidth"/>
      <w:lvlText w:val="(%2)"/>
      <w:lvlJc w:val="left"/>
      <w:pPr>
        <w:ind w:left="1053" w:hanging="420"/>
      </w:pPr>
    </w:lvl>
    <w:lvl w:ilvl="2">
      <w:start w:val="1"/>
      <w:numFmt w:val="decimal"/>
      <w:lvlText w:val="%3"/>
      <w:lvlJc w:val="left"/>
      <w:pPr>
        <w:ind w:left="1473" w:hanging="420"/>
      </w:pPr>
    </w:lvl>
    <w:lvl w:ilvl="3">
      <w:start w:val="1"/>
      <w:numFmt w:val="decimal"/>
      <w:lvlText w:val="%4."/>
      <w:lvlJc w:val="left"/>
      <w:pPr>
        <w:ind w:left="1893" w:hanging="420"/>
      </w:pPr>
    </w:lvl>
    <w:lvl w:ilvl="4">
      <w:start w:val="1"/>
      <w:numFmt w:val="aiueoFullWidth"/>
      <w:lvlText w:val="(%5)"/>
      <w:lvlJc w:val="left"/>
      <w:pPr>
        <w:ind w:left="2313" w:hanging="420"/>
      </w:pPr>
    </w:lvl>
    <w:lvl w:ilvl="5">
      <w:start w:val="1"/>
      <w:numFmt w:val="decimal"/>
      <w:lvlText w:val="%6"/>
      <w:lvlJc w:val="left"/>
      <w:pPr>
        <w:ind w:left="2733" w:hanging="420"/>
      </w:pPr>
    </w:lvl>
    <w:lvl w:ilvl="6">
      <w:start w:val="1"/>
      <w:numFmt w:val="decimal"/>
      <w:lvlText w:val="%7."/>
      <w:lvlJc w:val="left"/>
      <w:pPr>
        <w:ind w:left="3153" w:hanging="420"/>
      </w:pPr>
    </w:lvl>
    <w:lvl w:ilvl="7">
      <w:start w:val="1"/>
      <w:numFmt w:val="aiueoFullWidth"/>
      <w:lvlText w:val="(%8)"/>
      <w:lvlJc w:val="left"/>
      <w:pPr>
        <w:ind w:left="3573" w:hanging="420"/>
      </w:pPr>
    </w:lvl>
    <w:lvl w:ilvl="8">
      <w:start w:val="1"/>
      <w:numFmt w:val="decimal"/>
      <w:lvlText w:val="%9"/>
      <w:lvlJc w:val="left"/>
      <w:pPr>
        <w:ind w:left="3993" w:hanging="420"/>
      </w:pPr>
    </w:lvl>
  </w:abstractNum>
  <w:abstractNum w:abstractNumId="2" w15:restartNumberingAfterBreak="0">
    <w:nsid w:val="41337AD9"/>
    <w:multiLevelType w:val="multilevel"/>
    <w:tmpl w:val="58760354"/>
    <w:lvl w:ilvl="0">
      <w:start w:val="1"/>
      <w:numFmt w:val="decimalFullWidth"/>
      <w:lvlText w:val="（%1）"/>
      <w:lvlJc w:val="left"/>
      <w:pPr>
        <w:ind w:left="933" w:hanging="720"/>
      </w:pPr>
    </w:lvl>
    <w:lvl w:ilvl="1">
      <w:start w:val="1"/>
      <w:numFmt w:val="aiueoFullWidth"/>
      <w:lvlText w:val="(%2)"/>
      <w:lvlJc w:val="left"/>
      <w:pPr>
        <w:ind w:left="1053" w:hanging="420"/>
      </w:pPr>
    </w:lvl>
    <w:lvl w:ilvl="2">
      <w:start w:val="1"/>
      <w:numFmt w:val="decimal"/>
      <w:lvlText w:val="%3"/>
      <w:lvlJc w:val="left"/>
      <w:pPr>
        <w:ind w:left="1473" w:hanging="420"/>
      </w:pPr>
    </w:lvl>
    <w:lvl w:ilvl="3">
      <w:start w:val="1"/>
      <w:numFmt w:val="decimal"/>
      <w:lvlText w:val="%4."/>
      <w:lvlJc w:val="left"/>
      <w:pPr>
        <w:ind w:left="1893" w:hanging="420"/>
      </w:pPr>
    </w:lvl>
    <w:lvl w:ilvl="4">
      <w:start w:val="1"/>
      <w:numFmt w:val="aiueoFullWidth"/>
      <w:lvlText w:val="(%5)"/>
      <w:lvlJc w:val="left"/>
      <w:pPr>
        <w:ind w:left="2313" w:hanging="420"/>
      </w:pPr>
    </w:lvl>
    <w:lvl w:ilvl="5">
      <w:start w:val="1"/>
      <w:numFmt w:val="decimal"/>
      <w:lvlText w:val="%6"/>
      <w:lvlJc w:val="left"/>
      <w:pPr>
        <w:ind w:left="2733" w:hanging="420"/>
      </w:pPr>
    </w:lvl>
    <w:lvl w:ilvl="6">
      <w:start w:val="1"/>
      <w:numFmt w:val="decimal"/>
      <w:lvlText w:val="%7."/>
      <w:lvlJc w:val="left"/>
      <w:pPr>
        <w:ind w:left="3153" w:hanging="420"/>
      </w:pPr>
    </w:lvl>
    <w:lvl w:ilvl="7">
      <w:start w:val="1"/>
      <w:numFmt w:val="aiueoFullWidth"/>
      <w:lvlText w:val="(%8)"/>
      <w:lvlJc w:val="left"/>
      <w:pPr>
        <w:ind w:left="3573" w:hanging="420"/>
      </w:pPr>
    </w:lvl>
    <w:lvl w:ilvl="8">
      <w:start w:val="1"/>
      <w:numFmt w:val="decimal"/>
      <w:lvlText w:val="%9"/>
      <w:lvlJc w:val="left"/>
      <w:pPr>
        <w:ind w:left="399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7B"/>
    <w:rsid w:val="00071416"/>
    <w:rsid w:val="00123E19"/>
    <w:rsid w:val="001A6089"/>
    <w:rsid w:val="001B31CD"/>
    <w:rsid w:val="002734A4"/>
    <w:rsid w:val="0040562B"/>
    <w:rsid w:val="00590199"/>
    <w:rsid w:val="006C6EC3"/>
    <w:rsid w:val="007E23B2"/>
    <w:rsid w:val="0087014D"/>
    <w:rsid w:val="0092557B"/>
    <w:rsid w:val="00A25FC7"/>
    <w:rsid w:val="00A67D2D"/>
    <w:rsid w:val="00A94F2A"/>
    <w:rsid w:val="00AB50F7"/>
    <w:rsid w:val="00AD12A7"/>
    <w:rsid w:val="00B606F8"/>
    <w:rsid w:val="00BB074E"/>
    <w:rsid w:val="00BE33DB"/>
    <w:rsid w:val="00C62BF1"/>
    <w:rsid w:val="00C741F5"/>
    <w:rsid w:val="00CA4DC6"/>
    <w:rsid w:val="00D23D00"/>
    <w:rsid w:val="00D72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013CD9"/>
  <w15:docId w15:val="{0A47A48A-64EE-411A-A579-3B528D82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標準 + 黒 Char"/>
    <w:qFormat/>
    <w:rPr>
      <w:color w:val="000000"/>
      <w:sz w:val="21"/>
      <w:szCs w:val="21"/>
    </w:rPr>
  </w:style>
  <w:style w:type="character" w:customStyle="1" w:styleId="a3">
    <w:name w:val="ヘッダー (文字)"/>
    <w:qFormat/>
    <w:rPr>
      <w:rFonts w:ascii="Century" w:eastAsia="ＭＳ 明朝" w:hAnsi="Century" w:cs="Times New Roman"/>
      <w:sz w:val="21"/>
      <w:szCs w:val="22"/>
    </w:rPr>
  </w:style>
  <w:style w:type="character" w:customStyle="1" w:styleId="a4">
    <w:name w:val="フッター (文字)"/>
    <w:qFormat/>
    <w:rPr>
      <w:rFonts w:ascii="Century" w:eastAsia="ＭＳ 明朝" w:hAnsi="Century" w:cs="Times New Roman"/>
      <w:sz w:val="21"/>
      <w:szCs w:val="22"/>
    </w:rPr>
  </w:style>
  <w:style w:type="character" w:customStyle="1" w:styleId="cm">
    <w:name w:val="cm"/>
    <w:qFormat/>
    <w:rPr>
      <w:sz w:val="21"/>
      <w:szCs w:val="22"/>
    </w:rPr>
  </w:style>
  <w:style w:type="character" w:customStyle="1" w:styleId="num1">
    <w:name w:val="num1"/>
    <w:qFormat/>
    <w:rPr>
      <w:sz w:val="21"/>
      <w:szCs w:val="22"/>
    </w:rPr>
  </w:style>
  <w:style w:type="character" w:customStyle="1" w:styleId="p">
    <w:name w:val="p"/>
    <w:qFormat/>
    <w:rPr>
      <w:sz w:val="21"/>
      <w:szCs w:val="22"/>
    </w:rPr>
  </w:style>
  <w:style w:type="character" w:customStyle="1" w:styleId="InternetLink">
    <w:name w:val="Internet Link"/>
    <w:rPr>
      <w:color w:val="0000FF"/>
      <w:sz w:val="21"/>
      <w:szCs w:val="22"/>
      <w:u w:val="single"/>
    </w:rPr>
  </w:style>
  <w:style w:type="character" w:customStyle="1" w:styleId="a5">
    <w:name w:val="吹き出し (文字)"/>
    <w:qFormat/>
    <w:rPr>
      <w:rFonts w:ascii="Arial" w:eastAsia="ＭＳ ゴシック" w:hAnsi="Arial" w:cs="Times New Roman"/>
      <w:sz w:val="18"/>
      <w:szCs w:val="18"/>
    </w:rPr>
  </w:style>
  <w:style w:type="character" w:styleId="a6">
    <w:name w:val="annotation reference"/>
    <w:basedOn w:val="a0"/>
    <w:qFormat/>
    <w:rPr>
      <w:sz w:val="18"/>
      <w:szCs w:val="18"/>
    </w:rPr>
  </w:style>
  <w:style w:type="character" w:customStyle="1" w:styleId="a7">
    <w:name w:val="コメント文字列 (文字)"/>
    <w:basedOn w:val="a0"/>
    <w:qFormat/>
    <w:rPr>
      <w:sz w:val="21"/>
      <w:szCs w:val="22"/>
    </w:rPr>
  </w:style>
  <w:style w:type="character" w:customStyle="1" w:styleId="a8">
    <w:name w:val="コメント内容 (文字)"/>
    <w:basedOn w:val="a7"/>
    <w:qFormat/>
    <w:rPr>
      <w:b/>
      <w:bCs/>
      <w:sz w:val="21"/>
      <w:szCs w:val="22"/>
    </w:rPr>
  </w:style>
  <w:style w:type="character" w:customStyle="1" w:styleId="ListLabel1">
    <w:name w:val="ListLabel 1"/>
    <w:qFormat/>
    <w:rPr>
      <w:sz w:val="21"/>
      <w:szCs w:val="22"/>
      <w:lang w:val="en-US"/>
    </w:rPr>
  </w:style>
  <w:style w:type="paragraph" w:customStyle="1" w:styleId="Heading">
    <w:name w:val="Heading"/>
    <w:basedOn w:val="a"/>
    <w:next w:val="a9"/>
    <w:qFormat/>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ac">
    <w:name w:val="標準 + 黒"/>
    <w:basedOn w:val="a"/>
    <w:qFormat/>
    <w:pPr>
      <w:snapToGrid w:val="0"/>
      <w:ind w:right="-1" w:firstLine="210"/>
    </w:pPr>
    <w:rPr>
      <w:color w:val="000000"/>
      <w:sz w:val="20"/>
      <w:szCs w:val="21"/>
      <w:lang w:val="x-none" w:eastAsia="x-none"/>
    </w:rPr>
  </w:style>
  <w:style w:type="paragraph" w:styleId="ad">
    <w:name w:val="header"/>
    <w:basedOn w:val="a"/>
    <w:pPr>
      <w:tabs>
        <w:tab w:val="center" w:pos="4252"/>
        <w:tab w:val="right" w:pos="8504"/>
      </w:tabs>
      <w:snapToGrid w:val="0"/>
    </w:pPr>
    <w:rPr>
      <w:sz w:val="20"/>
      <w:szCs w:val="20"/>
      <w:lang w:val="x-none" w:eastAsia="x-none"/>
    </w:rPr>
  </w:style>
  <w:style w:type="paragraph" w:styleId="ae">
    <w:name w:val="footer"/>
    <w:basedOn w:val="a"/>
    <w:pPr>
      <w:tabs>
        <w:tab w:val="center" w:pos="4252"/>
        <w:tab w:val="right" w:pos="8504"/>
      </w:tabs>
      <w:snapToGrid w:val="0"/>
    </w:pPr>
    <w:rPr>
      <w:sz w:val="20"/>
      <w:szCs w:val="20"/>
      <w:lang w:val="x-none" w:eastAsia="x-none"/>
    </w:rPr>
  </w:style>
  <w:style w:type="paragraph" w:customStyle="1" w:styleId="1">
    <w:name w:val="表題1"/>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customStyle="1" w:styleId="num">
    <w:name w:val="num"/>
    <w:basedOn w:val="a"/>
    <w:qFormat/>
    <w:pPr>
      <w:widowControl/>
      <w:spacing w:before="280" w:after="280"/>
      <w:jc w:val="left"/>
    </w:pPr>
    <w:rPr>
      <w:rFonts w:ascii="ＭＳ 明朝" w:hAnsi="ＭＳ 明朝" w:cs="ＭＳ Ｐゴシック"/>
      <w:sz w:val="22"/>
      <w:szCs w:val="24"/>
    </w:rPr>
  </w:style>
  <w:style w:type="paragraph" w:customStyle="1" w:styleId="p1">
    <w:name w:val="p1"/>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customStyle="1" w:styleId="s-head">
    <w:name w:val="s-head"/>
    <w:basedOn w:val="a"/>
    <w:qFormat/>
    <w:pPr>
      <w:widowControl/>
      <w:spacing w:before="280" w:after="280"/>
      <w:jc w:val="left"/>
    </w:pPr>
    <w:rPr>
      <w:rFonts w:ascii="ＭＳ Ｐゴシック" w:eastAsia="ＭＳ Ｐゴシック" w:hAnsi="ＭＳ Ｐゴシック" w:cs="ＭＳ Ｐゴシック"/>
      <w:sz w:val="24"/>
      <w:szCs w:val="24"/>
    </w:rPr>
  </w:style>
  <w:style w:type="paragraph" w:styleId="af">
    <w:name w:val="Balloon Text"/>
    <w:basedOn w:val="a"/>
    <w:qFormat/>
    <w:rPr>
      <w:rFonts w:ascii="Arial" w:eastAsia="ＭＳ ゴシック" w:hAnsi="Arial"/>
      <w:sz w:val="18"/>
      <w:szCs w:val="18"/>
      <w:lang w:val="x-none" w:eastAsia="x-none"/>
    </w:rPr>
  </w:style>
  <w:style w:type="paragraph" w:styleId="af0">
    <w:name w:val="List Paragraph"/>
    <w:basedOn w:val="a"/>
    <w:qFormat/>
    <w:pPr>
      <w:ind w:left="840"/>
    </w:pPr>
  </w:style>
  <w:style w:type="paragraph" w:styleId="af1">
    <w:name w:val="annotation text"/>
    <w:basedOn w:val="a"/>
    <w:qFormat/>
    <w:pPr>
      <w:jc w:val="left"/>
    </w:pPr>
  </w:style>
  <w:style w:type="paragraph" w:styleId="af2">
    <w:name w:val="annotation subject"/>
    <w:basedOn w:val="af1"/>
    <w:qFormat/>
    <w:pPr>
      <w:jc w:val="both"/>
    </w:pPr>
    <w:rPr>
      <w:b/>
      <w:bCs/>
    </w:rPr>
  </w:style>
  <w:style w:type="paragraph" w:styleId="af3">
    <w:name w:val="Revision"/>
    <w:qFormat/>
    <w:rPr>
      <w:sz w:val="21"/>
      <w:szCs w:val="22"/>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9E39-B58D-487A-AA4D-36EF54638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hiromi-o</dc:creator>
  <dc:description/>
  <cp:lastModifiedBy>今井 元博</cp:lastModifiedBy>
  <cp:revision>17</cp:revision>
  <cp:lastPrinted>2024-05-10T06:58:00Z</cp:lastPrinted>
  <dcterms:created xsi:type="dcterms:W3CDTF">2020-03-08T23:58:00Z</dcterms:created>
  <dcterms:modified xsi:type="dcterms:W3CDTF">2024-05-10T08:22:00Z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